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E3" w:rsidRDefault="00A33E8B">
      <w:pPr>
        <w:ind w:firstLineChars="346" w:firstLine="1042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                     安徽工程大学2020年度公开招聘对象</w:t>
      </w:r>
    </w:p>
    <w:tbl>
      <w:tblPr>
        <w:tblStyle w:val="a3"/>
        <w:tblpPr w:leftFromText="180" w:rightFromText="180" w:vertAnchor="page" w:horzAnchor="margin" w:tblpXSpec="center" w:tblpY="2821"/>
        <w:tblW w:w="0" w:type="auto"/>
        <w:tblLook w:val="04A0"/>
      </w:tblPr>
      <w:tblGrid>
        <w:gridCol w:w="1387"/>
        <w:gridCol w:w="11819"/>
        <w:gridCol w:w="765"/>
      </w:tblGrid>
      <w:tr w:rsidR="00571AE3">
        <w:trPr>
          <w:trHeight w:val="1145"/>
        </w:trPr>
        <w:tc>
          <w:tcPr>
            <w:tcW w:w="1387" w:type="dxa"/>
            <w:vAlign w:val="center"/>
          </w:tcPr>
          <w:p w:rsidR="00571AE3" w:rsidRDefault="00A33E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人员类型</w:t>
            </w:r>
          </w:p>
        </w:tc>
        <w:tc>
          <w:tcPr>
            <w:tcW w:w="11819" w:type="dxa"/>
            <w:vAlign w:val="center"/>
          </w:tcPr>
          <w:p w:rsidR="00571AE3" w:rsidRDefault="00A33E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基本条件及要求</w:t>
            </w:r>
          </w:p>
        </w:tc>
        <w:tc>
          <w:tcPr>
            <w:tcW w:w="765" w:type="dxa"/>
            <w:vAlign w:val="center"/>
          </w:tcPr>
          <w:p w:rsidR="00571AE3" w:rsidRDefault="00A33E8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571AE3">
        <w:trPr>
          <w:trHeight w:val="5209"/>
        </w:trPr>
        <w:tc>
          <w:tcPr>
            <w:tcW w:w="1387" w:type="dxa"/>
            <w:vAlign w:val="center"/>
          </w:tcPr>
          <w:p w:rsidR="00571AE3" w:rsidRDefault="00A33E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学科带头人</w:t>
            </w:r>
          </w:p>
        </w:tc>
        <w:tc>
          <w:tcPr>
            <w:tcW w:w="11819" w:type="dxa"/>
            <w:vAlign w:val="center"/>
          </w:tcPr>
          <w:p w:rsidR="00571AE3" w:rsidRDefault="00A33E8B">
            <w:pPr>
              <w:jc w:val="left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一类人才：</w:t>
            </w: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中国科学院院士、中国工程院院士；外籍院士；国家实验室、国家重点（工程）实验室、国家工程（技术）研究中心等研发平台首席科学家或负责人；国家重点研发计划和科技重大专项首席科学家或专家组负责人；近5年国家自然科学、技术发明、科技进步一等奖获得者（第一完成人）。</w:t>
            </w:r>
          </w:p>
          <w:p w:rsidR="00571AE3" w:rsidRDefault="00A33E8B">
            <w:pPr>
              <w:jc w:val="left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二类人才：</w:t>
            </w: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全国杰出专业技术人才；中国青年科学家奖获得者；国家级教学名师；国家杰出青年科学基金项目获得者；科技部“创新人才推进计划”、中宣部文化名家工程既“四个一批”工程入选者；国家级教学成果特等奖主要完成人（前3名）；近5年国家自然科学、技术发明、科技进步主要完成人（一等奖第二、</w:t>
            </w:r>
            <w:proofErr w:type="gramStart"/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三完成</w:t>
            </w:r>
            <w:proofErr w:type="gramEnd"/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人，二等奖第一、</w:t>
            </w:r>
            <w:proofErr w:type="gramStart"/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二完成</w:t>
            </w:r>
            <w:proofErr w:type="gramEnd"/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人）；具有相当水平的海外杰出人才。</w:t>
            </w:r>
          </w:p>
          <w:p w:rsidR="00571AE3" w:rsidRDefault="00A33E8B">
            <w:pPr>
              <w:jc w:val="left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三类人才：</w:t>
            </w: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国家有突出贡献的中青年专家；国家优秀青年科学基金获得奖；中国青年科技奖获得者；省部级重大科研项目（研发平台）负责人；</w:t>
            </w:r>
            <w:proofErr w:type="gramStart"/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省学术</w:t>
            </w:r>
            <w:proofErr w:type="gramEnd"/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技术带头人；享受国务院特殊津贴专家；国家级教学成果奖（一等奖前2名、二等奖第1名）；近5年省部级自然科学、社会科学、技术发明、科技进步奖项目主要完成人（一等奖前2名、二等奖第1名）；具有相当水平的海外优秀人才。</w:t>
            </w:r>
          </w:p>
          <w:p w:rsidR="00571AE3" w:rsidRDefault="00A33E8B">
            <w:pPr>
              <w:ind w:firstLineChars="200" w:firstLine="48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以上人才年龄一般不超过50周岁(1970年1月1日以后出生)，特别优秀的可适当放宽。</w:t>
            </w:r>
          </w:p>
        </w:tc>
        <w:tc>
          <w:tcPr>
            <w:tcW w:w="765" w:type="dxa"/>
          </w:tcPr>
          <w:p w:rsidR="00571AE3" w:rsidRDefault="00571AE3"/>
        </w:tc>
      </w:tr>
      <w:tr w:rsidR="00571AE3">
        <w:trPr>
          <w:trHeight w:val="1694"/>
        </w:trPr>
        <w:tc>
          <w:tcPr>
            <w:tcW w:w="1387" w:type="dxa"/>
            <w:vAlign w:val="center"/>
          </w:tcPr>
          <w:p w:rsidR="00571AE3" w:rsidRDefault="00A33E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学科学术骨干（四类人才）</w:t>
            </w:r>
          </w:p>
        </w:tc>
        <w:tc>
          <w:tcPr>
            <w:tcW w:w="11819" w:type="dxa"/>
            <w:vAlign w:val="center"/>
          </w:tcPr>
          <w:p w:rsidR="00571AE3" w:rsidRDefault="00A33E8B">
            <w:pPr>
              <w:jc w:val="center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学科专业建设急需的具有博士学位的副高及以上专业技术职务人员（副高原则上35周岁以下，1985年1月1日</w:t>
            </w:r>
          </w:p>
          <w:p w:rsidR="00571AE3" w:rsidRDefault="00A33E8B"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及以后出生；正高原则上45周岁以下，1975年1月1日及以后出生）。具有1年以上国外学习、工作经历、企业工程背景或博士生导师任职资格者优先。</w:t>
            </w:r>
          </w:p>
        </w:tc>
        <w:tc>
          <w:tcPr>
            <w:tcW w:w="765" w:type="dxa"/>
          </w:tcPr>
          <w:p w:rsidR="00571AE3" w:rsidRDefault="00571AE3"/>
        </w:tc>
      </w:tr>
      <w:tr w:rsidR="00571AE3">
        <w:trPr>
          <w:trHeight w:val="2669"/>
        </w:trPr>
        <w:tc>
          <w:tcPr>
            <w:tcW w:w="1387" w:type="dxa"/>
            <w:vAlign w:val="center"/>
          </w:tcPr>
          <w:p w:rsidR="00571AE3" w:rsidRDefault="00A33E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专任教师</w:t>
            </w:r>
          </w:p>
        </w:tc>
        <w:tc>
          <w:tcPr>
            <w:tcW w:w="11819" w:type="dxa"/>
            <w:vAlign w:val="center"/>
          </w:tcPr>
          <w:p w:rsidR="00571AE3" w:rsidRDefault="00A33E8B">
            <w:pPr>
              <w:jc w:val="left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1.博士研究生（副高及以下原则上40周岁以下，1980年1月1日及以后出生；正高原则上50周岁以下，1970年1月1日及以后出生）。具有1年以上国外学习、工作经历、企业工程背景者优先。</w:t>
            </w:r>
          </w:p>
          <w:p w:rsidR="00571AE3" w:rsidRDefault="00A33E8B" w:rsidP="002B45BD">
            <w:pPr>
              <w:jc w:val="left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紧缺专业的优秀硕士研究生或大型企业、研究院成就突出的硕士研究生（学术型，30周岁以下，1990年1月1日及以后出生；副高及以上原则上35周岁以下，1985年1月1日及以后出生），英语通过国家六级考试（425分及以上</w:t>
            </w:r>
            <w:proofErr w:type="gramStart"/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或雅思</w:t>
            </w:r>
            <w:proofErr w:type="gramEnd"/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6.0或托福80分及以上，其中，英语专业需取得专业八级证书，紧缺专业英语水平可放宽到大学英语四级）,</w:t>
            </w:r>
            <w:r w:rsidRPr="00A33E8B"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所学专业具有博士学位授予权的高校或相关专门院校或国（境）外知名高校。</w:t>
            </w:r>
            <w:bookmarkStart w:id="0" w:name="_GoBack"/>
            <w:bookmarkEnd w:id="0"/>
          </w:p>
        </w:tc>
        <w:tc>
          <w:tcPr>
            <w:tcW w:w="765" w:type="dxa"/>
          </w:tcPr>
          <w:p w:rsidR="00571AE3" w:rsidRDefault="00571AE3"/>
        </w:tc>
      </w:tr>
      <w:tr w:rsidR="00571AE3">
        <w:trPr>
          <w:trHeight w:val="1753"/>
        </w:trPr>
        <w:tc>
          <w:tcPr>
            <w:tcW w:w="1387" w:type="dxa"/>
            <w:vAlign w:val="center"/>
          </w:tcPr>
          <w:p w:rsidR="00571AE3" w:rsidRDefault="00A33E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实验教学与实验室管理人员</w:t>
            </w:r>
          </w:p>
        </w:tc>
        <w:tc>
          <w:tcPr>
            <w:tcW w:w="11819" w:type="dxa"/>
            <w:vAlign w:val="center"/>
          </w:tcPr>
          <w:p w:rsidR="00571AE3" w:rsidRDefault="00A33E8B" w:rsidP="00A33E8B">
            <w:pPr>
              <w:jc w:val="left"/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硕士研究生及以上学历学位（学术型或专业学位硕士30周岁以下，1990年1月1日及以后出生；博士原则上40周岁以下，1980年1月1日及以后出生）。具有企业工程工作背景者优先。</w:t>
            </w:r>
          </w:p>
        </w:tc>
        <w:tc>
          <w:tcPr>
            <w:tcW w:w="765" w:type="dxa"/>
          </w:tcPr>
          <w:p w:rsidR="00571AE3" w:rsidRDefault="00571AE3"/>
        </w:tc>
      </w:tr>
      <w:tr w:rsidR="00571AE3">
        <w:trPr>
          <w:trHeight w:val="1356"/>
        </w:trPr>
        <w:tc>
          <w:tcPr>
            <w:tcW w:w="1387" w:type="dxa"/>
            <w:vAlign w:val="center"/>
          </w:tcPr>
          <w:p w:rsidR="00571AE3" w:rsidRDefault="00A33E8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师资博士后</w:t>
            </w:r>
          </w:p>
        </w:tc>
        <w:tc>
          <w:tcPr>
            <w:tcW w:w="11819" w:type="dxa"/>
            <w:vAlign w:val="center"/>
          </w:tcPr>
          <w:p w:rsidR="00571AE3" w:rsidRDefault="00A33E8B">
            <w:pPr>
              <w:jc w:val="left"/>
              <w:rPr>
                <w:rFonts w:ascii="仿宋_GB2312" w:eastAsia="仿宋_GB2312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bCs/>
                <w:color w:val="000000"/>
                <w:kern w:val="0"/>
                <w:sz w:val="24"/>
                <w:szCs w:val="24"/>
              </w:rPr>
              <w:t>要求具有一定科研能力的博士研究生，能够胜任博士科研工作站的工作要求，年龄原则上40周岁以下（1980年1月1日以后出生）。具体办法另行制定。</w:t>
            </w:r>
          </w:p>
        </w:tc>
        <w:tc>
          <w:tcPr>
            <w:tcW w:w="765" w:type="dxa"/>
          </w:tcPr>
          <w:p w:rsidR="00571AE3" w:rsidRDefault="00571AE3"/>
        </w:tc>
      </w:tr>
    </w:tbl>
    <w:p w:rsidR="00571AE3" w:rsidRDefault="00571AE3">
      <w:pPr>
        <w:rPr>
          <w:rFonts w:ascii="仿宋_GB2312" w:eastAsia="仿宋_GB2312"/>
          <w:sz w:val="30"/>
          <w:szCs w:val="30"/>
        </w:rPr>
      </w:pPr>
    </w:p>
    <w:sectPr w:rsidR="00571AE3" w:rsidSect="00571A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243D"/>
    <w:rsid w:val="0001357B"/>
    <w:rsid w:val="000874C5"/>
    <w:rsid w:val="000A1506"/>
    <w:rsid w:val="000B323A"/>
    <w:rsid w:val="000E1927"/>
    <w:rsid w:val="000E467A"/>
    <w:rsid w:val="00104F6E"/>
    <w:rsid w:val="00126902"/>
    <w:rsid w:val="00137136"/>
    <w:rsid w:val="0018647C"/>
    <w:rsid w:val="001C1F14"/>
    <w:rsid w:val="001C7767"/>
    <w:rsid w:val="001E73A1"/>
    <w:rsid w:val="00213FA0"/>
    <w:rsid w:val="00237AE9"/>
    <w:rsid w:val="00262809"/>
    <w:rsid w:val="002860AB"/>
    <w:rsid w:val="002B2740"/>
    <w:rsid w:val="002B45BD"/>
    <w:rsid w:val="0037124B"/>
    <w:rsid w:val="00385373"/>
    <w:rsid w:val="004008FD"/>
    <w:rsid w:val="004411D5"/>
    <w:rsid w:val="0044304E"/>
    <w:rsid w:val="00482600"/>
    <w:rsid w:val="004E3FA4"/>
    <w:rsid w:val="00511F49"/>
    <w:rsid w:val="00571AE3"/>
    <w:rsid w:val="005948F6"/>
    <w:rsid w:val="005B07ED"/>
    <w:rsid w:val="005B121F"/>
    <w:rsid w:val="005C2E1E"/>
    <w:rsid w:val="005F11D5"/>
    <w:rsid w:val="005F3287"/>
    <w:rsid w:val="00603297"/>
    <w:rsid w:val="006423E5"/>
    <w:rsid w:val="006438C6"/>
    <w:rsid w:val="006538E1"/>
    <w:rsid w:val="00695C30"/>
    <w:rsid w:val="006C73D2"/>
    <w:rsid w:val="00716E5C"/>
    <w:rsid w:val="0072297C"/>
    <w:rsid w:val="00725C35"/>
    <w:rsid w:val="00752518"/>
    <w:rsid w:val="007D0017"/>
    <w:rsid w:val="00912818"/>
    <w:rsid w:val="00912970"/>
    <w:rsid w:val="00933270"/>
    <w:rsid w:val="0094243D"/>
    <w:rsid w:val="009462C8"/>
    <w:rsid w:val="00992F86"/>
    <w:rsid w:val="00A02DEE"/>
    <w:rsid w:val="00A25124"/>
    <w:rsid w:val="00A33E8B"/>
    <w:rsid w:val="00A63727"/>
    <w:rsid w:val="00AC6ABD"/>
    <w:rsid w:val="00B025BF"/>
    <w:rsid w:val="00B2287D"/>
    <w:rsid w:val="00B25B92"/>
    <w:rsid w:val="00B565F5"/>
    <w:rsid w:val="00BF7B35"/>
    <w:rsid w:val="00C40421"/>
    <w:rsid w:val="00C41306"/>
    <w:rsid w:val="00C74885"/>
    <w:rsid w:val="00CF14A7"/>
    <w:rsid w:val="00D157F1"/>
    <w:rsid w:val="00DA714B"/>
    <w:rsid w:val="00E01477"/>
    <w:rsid w:val="00E04261"/>
    <w:rsid w:val="00E84AE1"/>
    <w:rsid w:val="00EF2EB2"/>
    <w:rsid w:val="00F17004"/>
    <w:rsid w:val="00F228F1"/>
    <w:rsid w:val="00F7551E"/>
    <w:rsid w:val="00FC72AD"/>
    <w:rsid w:val="00FC7993"/>
    <w:rsid w:val="00FE4FFF"/>
    <w:rsid w:val="10E41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571A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1AE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 huang</dc:creator>
  <cp:lastModifiedBy>秦广虎</cp:lastModifiedBy>
  <cp:revision>7</cp:revision>
  <cp:lastPrinted>2020-04-29T01:06:00Z</cp:lastPrinted>
  <dcterms:created xsi:type="dcterms:W3CDTF">2020-04-28T09:17:00Z</dcterms:created>
  <dcterms:modified xsi:type="dcterms:W3CDTF">2020-04-29T06:32:00Z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