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/>
          <w:sz w:val="32"/>
          <w:szCs w:val="32"/>
        </w:rPr>
        <w:t>附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: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亳州市及各县区教师资格认定机构公告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发布网址、联系电话一览表</w:t>
      </w:r>
    </w:p>
    <w:p>
      <w:pPr>
        <w:spacing w:line="0" w:lineRule="atLeast"/>
        <w:jc w:val="center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821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724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认定机构</w:t>
            </w:r>
          </w:p>
        </w:tc>
        <w:tc>
          <w:tcPr>
            <w:tcW w:w="1821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670" w:type="dxa"/>
            <w:vAlign w:val="center"/>
          </w:tcPr>
          <w:p>
            <w:pPr>
              <w:spacing w:line="240" w:lineRule="atLeast"/>
              <w:jc w:val="center"/>
              <w:rPr>
                <w:rFonts w:asci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公告发布网址及栏目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2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亳州市教育局</w:t>
            </w:r>
          </w:p>
        </w:tc>
        <w:tc>
          <w:tcPr>
            <w:tcW w:w="1821" w:type="dxa"/>
            <w:vAlign w:val="center"/>
          </w:tcPr>
          <w:p>
            <w:pPr>
              <w:spacing w:line="600" w:lineRule="exact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0558-5125915</w:t>
            </w:r>
          </w:p>
        </w:tc>
        <w:tc>
          <w:tcPr>
            <w:tcW w:w="567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亳州市教育局通知公告（</w:t>
            </w:r>
            <w:r>
              <w:fldChar w:fldCharType="begin"/>
            </w:r>
            <w:r>
              <w:instrText xml:space="preserve"> HYPERLINK "http://jyj.bozhou.gov.cn/content/channel/592638ecceab06764761197f/" </w:instrText>
            </w:r>
            <w:r>
              <w:fldChar w:fldCharType="separate"/>
            </w:r>
            <w:r>
              <w:rPr>
                <w:rStyle w:val="4"/>
                <w:rFonts w:ascii="仿宋_GB2312" w:hAnsi="inherit" w:eastAsia="仿宋_GB2312" w:cs="Helvetica"/>
                <w:kern w:val="36"/>
                <w:sz w:val="24"/>
              </w:rPr>
              <w:t>http://jyj.bozhou.gov.cn/content/channel/592638ecceab06764761197f/</w:t>
            </w:r>
            <w:r>
              <w:rPr>
                <w:rStyle w:val="4"/>
                <w:rFonts w:ascii="仿宋_GB2312" w:hAnsi="inherit" w:eastAsia="仿宋_GB2312" w:cs="Helvetica"/>
                <w:kern w:val="36"/>
                <w:sz w:val="24"/>
              </w:rPr>
              <w:fldChar w:fldCharType="end"/>
            </w:r>
            <w:r>
              <w:rPr>
                <w:rFonts w:ascii="仿宋_GB2312" w:hAnsi="inherit" w:eastAsia="仿宋_GB2312" w:cs="Helvetica"/>
                <w:color w:val="000000"/>
                <w:kern w:val="3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谯城区教育局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0558-5523134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谯城区教育局通知公告</w:t>
            </w:r>
          </w:p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(</w:t>
            </w:r>
            <w:r>
              <w:rPr>
                <w:rFonts w:ascii="仿宋_GB2312" w:hAnsi="inherit" w:eastAsia="仿宋_GB2312" w:cs="Helvetica"/>
                <w:color w:val="000000"/>
                <w:kern w:val="36"/>
                <w:sz w:val="24"/>
              </w:rPr>
              <w:t>http://www.bzqc.gov.cn/jyj/</w:t>
            </w: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24" w:type="dxa"/>
            <w:vAlign w:val="center"/>
          </w:tcPr>
          <w:p>
            <w:pP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涡阳县教育局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0558-7214993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涡阳县教育局通知公告</w:t>
            </w:r>
          </w:p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（</w:t>
            </w:r>
            <w:r>
              <w:fldChar w:fldCharType="begin"/>
            </w:r>
            <w:r>
              <w:instrText xml:space="preserve"> HYPERLINK "http://www.gy.gov.cn/jyj/"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inherit" w:eastAsia="仿宋_GB2312" w:cs="Helvetica"/>
                <w:kern w:val="36"/>
                <w:sz w:val="24"/>
              </w:rPr>
              <w:t>http://www.gy.gov.cn/jyj/</w:t>
            </w:r>
            <w:r>
              <w:rPr>
                <w:rStyle w:val="4"/>
                <w:rFonts w:hint="eastAsia" w:ascii="仿宋_GB2312" w:hAnsi="inherit" w:eastAsia="仿宋_GB2312" w:cs="Helvetica"/>
                <w:kern w:val="36"/>
                <w:sz w:val="24"/>
              </w:rPr>
              <w:fldChar w:fldCharType="end"/>
            </w: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蒙城县教育局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0558-7638495</w:t>
            </w:r>
          </w:p>
          <w:p>
            <w:pP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0558-7623016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蒙城教育网通知公告（http://www.mengcheng.gov.cn/mc-jyj/）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724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利辛县教育局</w:t>
            </w:r>
          </w:p>
        </w:tc>
        <w:tc>
          <w:tcPr>
            <w:tcW w:w="1821" w:type="dxa"/>
            <w:vAlign w:val="center"/>
          </w:tcPr>
          <w:p>
            <w:pP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0558-8800222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</w:pP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利辛县教育局通知公告（</w:t>
            </w:r>
            <w:r>
              <w:fldChar w:fldCharType="begin"/>
            </w:r>
            <w:r>
              <w:instrText xml:space="preserve"> HYPERLINK "http://www.lixin.gov.cn/jyj/index.html"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inherit" w:eastAsia="仿宋_GB2312" w:cs="Helvetica"/>
                <w:kern w:val="36"/>
                <w:sz w:val="24"/>
              </w:rPr>
              <w:t>http://www.lixin.gov.cn/jyj/index.html</w:t>
            </w:r>
            <w:r>
              <w:rPr>
                <w:rStyle w:val="4"/>
                <w:rFonts w:hint="eastAsia" w:ascii="仿宋_GB2312" w:hAnsi="inherit" w:eastAsia="仿宋_GB2312" w:cs="Helvetica"/>
                <w:kern w:val="36"/>
                <w:sz w:val="24"/>
              </w:rPr>
              <w:fldChar w:fldCharType="end"/>
            </w:r>
            <w:r>
              <w:rPr>
                <w:rFonts w:hint="eastAsia" w:ascii="仿宋_GB2312" w:hAnsi="inherit" w:eastAsia="仿宋_GB2312" w:cs="Helvetica"/>
                <w:color w:val="000000"/>
                <w:kern w:val="36"/>
                <w:sz w:val="24"/>
              </w:rPr>
              <w:t>）</w:t>
            </w:r>
          </w:p>
        </w:tc>
      </w:tr>
    </w:tbl>
    <w:p>
      <w:pPr>
        <w:widowControl/>
        <w:shd w:val="clear" w:color="auto" w:fill="FFFFFF"/>
        <w:spacing w:after="150" w:line="480" w:lineRule="auto"/>
        <w:rPr>
          <w:rFonts w:hint="eastAsia" w:ascii="仿宋_GB2312" w:hAnsi="inherit" w:eastAsia="仿宋_GB2312" w:cs="Helvetica"/>
          <w:color w:val="000000"/>
          <w:kern w:val="36"/>
          <w:sz w:val="28"/>
          <w:szCs w:val="28"/>
        </w:rPr>
      </w:pPr>
      <w:r>
        <w:rPr>
          <w:rFonts w:hint="eastAsia" w:ascii="仿宋_GB2312" w:hAnsi="inherit" w:eastAsia="仿宋_GB2312" w:cs="Helvetica"/>
          <w:color w:val="000000"/>
          <w:kern w:val="36"/>
          <w:sz w:val="28"/>
          <w:szCs w:val="28"/>
        </w:rPr>
        <w:t>注：1.高级中学、中等职业学校教师、中等职业学校实习指导教师资格由亳州市教育局负责认定。</w:t>
      </w:r>
    </w:p>
    <w:p>
      <w:pPr>
        <w:widowControl/>
        <w:numPr>
          <w:ilvl w:val="0"/>
          <w:numId w:val="1"/>
        </w:numPr>
        <w:shd w:val="clear" w:color="auto" w:fill="FFFFFF"/>
        <w:spacing w:after="150" w:line="480" w:lineRule="auto"/>
        <w:ind w:firstLine="420" w:firstLineChars="150"/>
        <w:rPr>
          <w:rFonts w:hint="eastAsia" w:ascii="仿宋_GB2312" w:hAnsi="inherit" w:eastAsia="仿宋_GB2312" w:cs="Helvetica"/>
          <w:color w:val="000000"/>
          <w:kern w:val="36"/>
          <w:sz w:val="28"/>
          <w:szCs w:val="28"/>
        </w:rPr>
      </w:pPr>
      <w:r>
        <w:rPr>
          <w:rFonts w:hint="eastAsia" w:ascii="仿宋_GB2312" w:hAnsi="inherit" w:eastAsia="仿宋_GB2312" w:cs="Helvetica"/>
          <w:color w:val="000000"/>
          <w:kern w:val="36"/>
          <w:sz w:val="28"/>
          <w:szCs w:val="28"/>
        </w:rPr>
        <w:t>初级中学教师资格、小学教师资格和幼儿园教师资格由各县区教育局负责认定。另外，亳州市经济开发区申请认定初中、小学和幼儿园教师资格人员，请选择亳州市谯城区教育局进行申请认定。</w:t>
      </w:r>
    </w:p>
    <w:p>
      <w:pPr>
        <w:widowControl/>
        <w:numPr>
          <w:ilvl w:val="0"/>
          <w:numId w:val="0"/>
        </w:numPr>
        <w:shd w:val="clear" w:color="auto" w:fill="FFFFFF"/>
        <w:spacing w:after="150" w:line="480" w:lineRule="auto"/>
        <w:jc w:val="both"/>
        <w:rPr>
          <w:rFonts w:hint="eastAsia" w:ascii="仿宋_GB2312" w:hAnsi="inherit" w:eastAsia="仿宋_GB2312" w:cs="Helvetica"/>
          <w:color w:val="000000"/>
          <w:kern w:val="36"/>
          <w:sz w:val="28"/>
          <w:szCs w:val="28"/>
        </w:rPr>
      </w:pPr>
    </w:p>
    <w:p>
      <w:pPr>
        <w:widowControl/>
        <w:numPr>
          <w:ilvl w:val="0"/>
          <w:numId w:val="0"/>
        </w:numPr>
        <w:shd w:val="clear" w:color="auto" w:fill="FFFFFF"/>
        <w:spacing w:after="150" w:line="480" w:lineRule="auto"/>
        <w:jc w:val="both"/>
        <w:rPr>
          <w:rFonts w:hint="eastAsia" w:ascii="仿宋_GB2312" w:hAnsi="inherit" w:eastAsia="仿宋_GB2312" w:cs="Helvetica"/>
          <w:color w:val="000000"/>
          <w:kern w:val="36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C024"/>
    <w:multiLevelType w:val="singleLevel"/>
    <w:tmpl w:val="0D02C02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316F9"/>
    <w:rsid w:val="4C1316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2019-09-26T03:07:00Z</dcterms:created>
  <dc:creator>.</dc:creator>
  <cp:lastModifiedBy>.</cp:lastModifiedBy>
  <dcterms:modified xsi:type="dcterms:W3CDTF">2019-09-26T03:07:35Z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